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60448" w14:textId="77777777" w:rsidR="00B5380B" w:rsidRPr="00CC1A12" w:rsidRDefault="00B5380B" w:rsidP="00B5380B">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Appendix Number 1 </w:t>
      </w:r>
    </w:p>
    <w:p w14:paraId="24A50286"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7FC5EF4C" w14:textId="6571AB13"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TO BE COMPLETED BY THE HMA MPDC </w:t>
      </w:r>
    </w:p>
    <w:p w14:paraId="677A3A08"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571135D2" w14:textId="77777777" w:rsidR="004963B8" w:rsidRDefault="004963B8" w:rsidP="004963B8">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Decision of the department head of the collection:</w:t>
      </w:r>
    </w:p>
    <w:p w14:paraId="4A4AAF3A"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2E311A2A"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recommend the approval of the research application. </w:t>
      </w:r>
    </w:p>
    <w:p w14:paraId="31905F49"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Grounds:</w:t>
      </w:r>
    </w:p>
    <w:p w14:paraId="57AC6878" w14:textId="77777777" w:rsidR="004963B8" w:rsidRDefault="004963B8" w:rsidP="004963B8">
      <w:pPr>
        <w:pStyle w:val="Listaszerbekezds"/>
        <w:spacing w:after="0" w:line="240" w:lineRule="auto"/>
        <w:ind w:left="0"/>
        <w:jc w:val="both"/>
        <w:rPr>
          <w:rFonts w:ascii="Times New Roman" w:hAnsi="Times New Roman" w:cs="Times New Roman"/>
          <w:b/>
          <w:bCs/>
          <w:i/>
          <w:iCs/>
          <w:sz w:val="22"/>
          <w:szCs w:val="22"/>
          <w:lang w:val="en-US"/>
        </w:rPr>
      </w:pP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b/>
          <w:bCs/>
          <w:i/>
          <w:iCs/>
          <w:sz w:val="22"/>
          <w:szCs w:val="22"/>
          <w:lang w:val="en-US"/>
        </w:rPr>
        <w:t>or</w:t>
      </w:r>
    </w:p>
    <w:p w14:paraId="0C30B065"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42EBBC47"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recommend the rejection of the research application. </w:t>
      </w:r>
    </w:p>
    <w:p w14:paraId="68A2C25D"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Grounds:</w:t>
      </w:r>
    </w:p>
    <w:p w14:paraId="47074A11"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177D5819"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Recommendation for the order of researchers: </w:t>
      </w:r>
    </w:p>
    <w:p w14:paraId="3EA97F3D"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            </w:t>
      </w:r>
    </w:p>
    <w:p w14:paraId="07831DEE"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            Grounds: </w:t>
      </w:r>
    </w:p>
    <w:p w14:paraId="4C1FF3F9"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00DF805C"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recommend / do not recommend that instead of the original objects of cultural heritage, the HMA MPDC provide the researcher reproductions or documentation available to the institution for the purposes of the research. (Underline the appropriate section) </w:t>
      </w:r>
    </w:p>
    <w:p w14:paraId="194C084A"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           </w:t>
      </w:r>
    </w:p>
    <w:p w14:paraId="14E6C193"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            Grounds:   </w:t>
      </w:r>
    </w:p>
    <w:p w14:paraId="739CD657"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62D7B70F"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Date:</w:t>
      </w:r>
    </w:p>
    <w:p w14:paraId="17BD3EC7"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t>………………………………………..</w:t>
      </w:r>
    </w:p>
    <w:p w14:paraId="521E0A45" w14:textId="77777777" w:rsidR="004963B8" w:rsidRDefault="004963B8" w:rsidP="004963B8">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r>
      <w:r>
        <w:rPr>
          <w:rFonts w:ascii="Times New Roman" w:hAnsi="Times New Roman" w:cs="Times New Roman"/>
          <w:sz w:val="22"/>
          <w:szCs w:val="22"/>
          <w:lang w:val="en-US"/>
        </w:rPr>
        <w:tab/>
        <w:t xml:space="preserve">   Department head of the collection </w:t>
      </w:r>
    </w:p>
    <w:p w14:paraId="0196F5BE" w14:textId="77777777" w:rsidR="004963B8" w:rsidRDefault="004963B8" w:rsidP="004963B8">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w:t>
      </w:r>
    </w:p>
    <w:p w14:paraId="17C5778C" w14:textId="77777777" w:rsidR="004963B8" w:rsidRDefault="004963B8" w:rsidP="004963B8">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RESEARCH AUTHORIZATION </w:t>
      </w:r>
    </w:p>
    <w:p w14:paraId="0D87EB5D"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33666A72"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approve the research authorization based on the above application. </w:t>
      </w:r>
    </w:p>
    <w:p w14:paraId="7B0E6FC0"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ab/>
      </w:r>
      <w:r>
        <w:rPr>
          <w:rFonts w:ascii="Times New Roman" w:hAnsi="Times New Roman" w:cs="Times New Roman"/>
          <w:sz w:val="22"/>
          <w:szCs w:val="22"/>
          <w:lang w:val="en-US"/>
        </w:rPr>
        <w:tab/>
      </w:r>
    </w:p>
    <w:p w14:paraId="73E21EDE" w14:textId="77777777" w:rsidR="004963B8" w:rsidRDefault="004963B8" w:rsidP="004963B8">
      <w:pPr>
        <w:pStyle w:val="Listaszerbekezds"/>
        <w:spacing w:after="0" w:line="240" w:lineRule="auto"/>
        <w:ind w:left="0"/>
        <w:jc w:val="both"/>
        <w:rPr>
          <w:rFonts w:ascii="Times New Roman" w:hAnsi="Times New Roman" w:cs="Times New Roman"/>
          <w:i/>
          <w:iCs/>
          <w:sz w:val="22"/>
          <w:szCs w:val="22"/>
          <w:lang w:val="en-US"/>
        </w:rPr>
      </w:pPr>
      <w:r>
        <w:rPr>
          <w:rFonts w:ascii="Times New Roman" w:hAnsi="Times New Roman" w:cs="Times New Roman"/>
          <w:i/>
          <w:iCs/>
          <w:sz w:val="22"/>
          <w:szCs w:val="22"/>
          <w:lang w:val="en-US"/>
        </w:rPr>
        <w:t>or</w:t>
      </w:r>
    </w:p>
    <w:p w14:paraId="44C7303F"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2892B5A2"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reject the research application based on the attached grounds. </w:t>
      </w:r>
    </w:p>
    <w:p w14:paraId="1F4ECC0A" w14:textId="77777777" w:rsidR="004963B8" w:rsidRDefault="004963B8" w:rsidP="004963B8">
      <w:pPr>
        <w:spacing w:after="0" w:line="240" w:lineRule="auto"/>
        <w:jc w:val="both"/>
        <w:rPr>
          <w:rFonts w:ascii="Times New Roman" w:hAnsi="Times New Roman" w:cs="Times New Roman"/>
          <w:sz w:val="22"/>
          <w:szCs w:val="22"/>
          <w:lang w:val="en-US"/>
        </w:rPr>
      </w:pPr>
    </w:p>
    <w:p w14:paraId="2CF65A59"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b/>
      </w:r>
      <w:r>
        <w:rPr>
          <w:rFonts w:ascii="Times New Roman" w:hAnsi="Times New Roman" w:cs="Times New Roman"/>
          <w:i/>
          <w:iCs/>
          <w:sz w:val="22"/>
          <w:szCs w:val="22"/>
          <w:lang w:val="en-US"/>
        </w:rPr>
        <w:tab/>
      </w:r>
      <w:r>
        <w:rPr>
          <w:rFonts w:ascii="Times New Roman" w:hAnsi="Times New Roman" w:cs="Times New Roman"/>
          <w:sz w:val="22"/>
          <w:szCs w:val="22"/>
          <w:lang w:val="en-US"/>
        </w:rPr>
        <w:t xml:space="preserve">Grounds: </w:t>
      </w:r>
    </w:p>
    <w:p w14:paraId="01F4E373" w14:textId="77777777" w:rsidR="004963B8" w:rsidRDefault="004963B8" w:rsidP="004963B8">
      <w:pPr>
        <w:spacing w:after="0" w:line="240" w:lineRule="auto"/>
        <w:jc w:val="both"/>
        <w:rPr>
          <w:rFonts w:ascii="Times New Roman" w:hAnsi="Times New Roman" w:cs="Times New Roman"/>
          <w:i/>
          <w:iCs/>
          <w:sz w:val="22"/>
          <w:szCs w:val="22"/>
          <w:lang w:val="en-US"/>
        </w:rPr>
      </w:pPr>
    </w:p>
    <w:p w14:paraId="2AC66176" w14:textId="77777777" w:rsidR="004963B8" w:rsidRDefault="004963B8" w:rsidP="004963B8">
      <w:pPr>
        <w:spacing w:after="0" w:line="240" w:lineRule="auto"/>
        <w:jc w:val="both"/>
        <w:rPr>
          <w:rFonts w:ascii="Times New Roman" w:hAnsi="Times New Roman" w:cs="Times New Roman"/>
          <w:i/>
          <w:iCs/>
          <w:sz w:val="22"/>
          <w:szCs w:val="22"/>
          <w:lang w:val="en-US"/>
        </w:rPr>
      </w:pPr>
      <w:r>
        <w:rPr>
          <w:rFonts w:ascii="Times New Roman" w:hAnsi="Times New Roman" w:cs="Times New Roman"/>
          <w:i/>
          <w:iCs/>
          <w:sz w:val="22"/>
          <w:szCs w:val="22"/>
          <w:lang w:val="en-US"/>
        </w:rPr>
        <w:t xml:space="preserve">                        or</w:t>
      </w:r>
    </w:p>
    <w:p w14:paraId="1795A591" w14:textId="77777777" w:rsidR="004963B8" w:rsidRDefault="004963B8" w:rsidP="004963B8">
      <w:pPr>
        <w:spacing w:after="0" w:line="240" w:lineRule="auto"/>
        <w:jc w:val="both"/>
        <w:rPr>
          <w:rFonts w:ascii="Times New Roman" w:hAnsi="Times New Roman" w:cs="Times New Roman"/>
          <w:sz w:val="22"/>
          <w:szCs w:val="22"/>
          <w:lang w:val="en-US"/>
        </w:rPr>
      </w:pPr>
    </w:p>
    <w:p w14:paraId="62FD70E8"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approve the authorization of the research according to the following stipulations: </w:t>
      </w:r>
    </w:p>
    <w:p w14:paraId="2FE16E31"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0641CF6C"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researchers are authorized to research the objects of cultural heritage in the following order during the research: </w:t>
      </w:r>
    </w:p>
    <w:p w14:paraId="25BF1111"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1.</w:t>
      </w:r>
    </w:p>
    <w:p w14:paraId="2DFE80CF"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2.</w:t>
      </w:r>
    </w:p>
    <w:p w14:paraId="17A0518E"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3.</w:t>
      </w:r>
    </w:p>
    <w:p w14:paraId="59DD1968" w14:textId="04E781BE"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4.          </w:t>
      </w:r>
    </w:p>
    <w:p w14:paraId="12248260"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I recommend / do not recommend that instead of the original objects of cultural heritage, the HMA MPDC provide the researcher reproductions or documentation available to the institution for the purposes of the research. (Underline the appropriate section)</w:t>
      </w:r>
    </w:p>
    <w:p w14:paraId="1DAA5D51"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           </w:t>
      </w:r>
    </w:p>
    <w:p w14:paraId="26075070"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authorization is valid until the final day of the calendar year  </w:t>
      </w:r>
    </w:p>
    <w:p w14:paraId="01A5A904"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1685DBC2" w14:textId="695E8E71" w:rsidR="004963B8" w:rsidRDefault="004963B8" w:rsidP="004963B8">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Budapest, </w:t>
      </w:r>
    </w:p>
    <w:p w14:paraId="284C71F4" w14:textId="77777777" w:rsidR="004963B8" w:rsidRDefault="004963B8" w:rsidP="004963B8">
      <w:pPr>
        <w:pStyle w:val="Listaszerbekezds"/>
        <w:spacing w:after="0" w:line="240" w:lineRule="auto"/>
        <w:ind w:left="0"/>
        <w:jc w:val="both"/>
        <w:rPr>
          <w:rFonts w:ascii="Times New Roman" w:hAnsi="Times New Roman" w:cs="Times New Roman"/>
          <w:sz w:val="22"/>
          <w:szCs w:val="22"/>
          <w:lang w:val="en-US"/>
        </w:rPr>
      </w:pPr>
    </w:p>
    <w:p w14:paraId="17BC5444" w14:textId="77777777" w:rsidR="004963B8" w:rsidRDefault="004963B8" w:rsidP="004963B8">
      <w:pPr>
        <w:pStyle w:val="Nincstrkz"/>
        <w:jc w:val="center"/>
        <w:rPr>
          <w:rFonts w:ascii="Times New Roman" w:hAnsi="Times New Roman"/>
          <w:lang w:val="en-US"/>
        </w:rPr>
      </w:pPr>
      <w:r>
        <w:rPr>
          <w:rFonts w:ascii="Times New Roman" w:hAnsi="Times New Roman"/>
          <w:lang w:val="en-US"/>
        </w:rPr>
        <w:t>----------------------------------------------------------</w:t>
      </w:r>
    </w:p>
    <w:p w14:paraId="2EF97824" w14:textId="77777777" w:rsidR="004963B8" w:rsidRDefault="004963B8" w:rsidP="004963B8">
      <w:pPr>
        <w:pStyle w:val="Nincstrkz"/>
        <w:jc w:val="center"/>
        <w:rPr>
          <w:rFonts w:ascii="Times New Roman" w:hAnsi="Times New Roman"/>
          <w:lang w:val="en-US"/>
        </w:rPr>
      </w:pPr>
      <w:r>
        <w:rPr>
          <w:rFonts w:ascii="Times New Roman" w:hAnsi="Times New Roman"/>
          <w:lang w:val="en-US"/>
        </w:rPr>
        <w:t>Dr. Kornél Tamás Almássy</w:t>
      </w:r>
    </w:p>
    <w:p w14:paraId="3382C2D6" w14:textId="77777777" w:rsidR="004963B8" w:rsidRDefault="004963B8" w:rsidP="004963B8">
      <w:pPr>
        <w:pStyle w:val="Nincstrkz"/>
        <w:jc w:val="center"/>
        <w:rPr>
          <w:rFonts w:ascii="Times New Roman" w:hAnsi="Times New Roman"/>
          <w:lang w:val="en-US"/>
        </w:rPr>
      </w:pPr>
      <w:r>
        <w:rPr>
          <w:rFonts w:ascii="Times New Roman" w:hAnsi="Times New Roman"/>
          <w:lang w:val="en-US"/>
        </w:rPr>
        <w:t>Director</w:t>
      </w:r>
    </w:p>
    <w:p w14:paraId="3A7969B4" w14:textId="77777777" w:rsidR="004963B8" w:rsidRDefault="004963B8" w:rsidP="004963B8">
      <w:pPr>
        <w:pStyle w:val="Nincstrkz"/>
        <w:jc w:val="center"/>
        <w:rPr>
          <w:rFonts w:ascii="Times New Roman" w:hAnsi="Times New Roman"/>
          <w:lang w:val="en-US"/>
        </w:rPr>
      </w:pPr>
      <w:r>
        <w:rPr>
          <w:rFonts w:ascii="Times New Roman" w:hAnsi="Times New Roman"/>
          <w:lang w:val="en-US"/>
        </w:rPr>
        <w:t>Hungarian Museum of Architecture</w:t>
      </w:r>
    </w:p>
    <w:p w14:paraId="5ED8EFB0" w14:textId="77777777" w:rsidR="004963B8" w:rsidRDefault="004963B8" w:rsidP="004963B8">
      <w:pPr>
        <w:pStyle w:val="Nincstrkz"/>
        <w:jc w:val="center"/>
        <w:rPr>
          <w:rFonts w:ascii="Times New Roman" w:hAnsi="Times New Roman"/>
          <w:lang w:val="en-US"/>
        </w:rPr>
      </w:pPr>
      <w:r>
        <w:rPr>
          <w:rFonts w:ascii="Times New Roman" w:hAnsi="Times New Roman"/>
          <w:lang w:val="en-US"/>
        </w:rPr>
        <w:t>and Monument Protection Documentation Center</w:t>
      </w:r>
    </w:p>
    <w:p w14:paraId="43700FD9" w14:textId="77777777" w:rsidR="004963B8" w:rsidRDefault="004963B8" w:rsidP="004963B8">
      <w:pPr>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br w:type="page"/>
      </w:r>
    </w:p>
    <w:p w14:paraId="3D1CDAAA" w14:textId="77777777" w:rsidR="004963B8" w:rsidRDefault="004963B8" w:rsidP="004963B8">
      <w:pPr>
        <w:spacing w:after="0" w:line="240" w:lineRule="auto"/>
        <w:jc w:val="both"/>
        <w:rPr>
          <w:rFonts w:ascii="Times New Roman" w:hAnsi="Times New Roman" w:cs="Times New Roman"/>
          <w:b/>
          <w:bCs/>
          <w:i/>
          <w:iCs/>
          <w:sz w:val="22"/>
          <w:szCs w:val="22"/>
          <w:lang w:val="en-US"/>
        </w:rPr>
      </w:pPr>
    </w:p>
    <w:p w14:paraId="16FD75A4" w14:textId="77777777" w:rsidR="004963B8" w:rsidRDefault="004963B8" w:rsidP="004963B8">
      <w:pPr>
        <w:spacing w:after="0" w:line="240" w:lineRule="auto"/>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t xml:space="preserve">Governmental Decree 47/2001. (III. 27.) on research that can be performed at museum institutions </w:t>
      </w:r>
    </w:p>
    <w:p w14:paraId="1496CBCE"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Section 5 </w:t>
      </w:r>
      <w:r>
        <w:rPr>
          <w:rFonts w:ascii="Times New Roman" w:hAnsi="Times New Roman" w:cs="Times New Roman"/>
          <w:sz w:val="22"/>
          <w:szCs w:val="22"/>
          <w:lang w:val="en-US"/>
        </w:rPr>
        <w:t xml:space="preserve">(1) </w:t>
      </w:r>
      <w:r>
        <w:rPr>
          <w:rFonts w:ascii="Times New Roman" w:hAnsi="Times New Roman" w:cs="Times New Roman"/>
          <w:b/>
          <w:bCs/>
          <w:sz w:val="22"/>
          <w:szCs w:val="22"/>
          <w:lang w:val="en-US"/>
        </w:rPr>
        <w:t xml:space="preserve">Research authorization cannot be provided </w:t>
      </w:r>
      <w:r>
        <w:rPr>
          <w:rFonts w:ascii="Times New Roman" w:hAnsi="Times New Roman" w:cs="Times New Roman"/>
          <w:sz w:val="22"/>
          <w:szCs w:val="22"/>
          <w:lang w:val="en-US"/>
        </w:rPr>
        <w:t xml:space="preserve">for objects of cultural heritage or their documentation in the collections of museum institutions if </w:t>
      </w:r>
    </w:p>
    <w:p w14:paraId="78154C4A"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a) </w:t>
      </w:r>
      <w:r>
        <w:rPr>
          <w:rFonts w:ascii="Times New Roman" w:hAnsi="Times New Roman" w:cs="Times New Roman"/>
          <w:iCs/>
          <w:sz w:val="22"/>
          <w:szCs w:val="22"/>
          <w:lang w:val="en-US"/>
        </w:rPr>
        <w:t>the objects have not yet been registered in the records</w:t>
      </w:r>
      <w:r>
        <w:rPr>
          <w:rFonts w:ascii="Times New Roman" w:hAnsi="Times New Roman" w:cs="Times New Roman"/>
          <w:sz w:val="22"/>
          <w:szCs w:val="22"/>
          <w:lang w:val="en-US"/>
        </w:rPr>
        <w:t>;</w:t>
      </w:r>
    </w:p>
    <w:p w14:paraId="641CA466"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b) </w:t>
      </w:r>
      <w:r>
        <w:rPr>
          <w:rFonts w:ascii="Times New Roman" w:hAnsi="Times New Roman" w:cs="Times New Roman"/>
          <w:iCs/>
          <w:sz w:val="22"/>
          <w:szCs w:val="22"/>
          <w:lang w:val="en-US"/>
        </w:rPr>
        <w:t>their research or utilization is bound to a separate authorization based on a contract or a legal regulation and the applicant is not in possession of said authorization</w:t>
      </w:r>
      <w:r>
        <w:rPr>
          <w:rFonts w:ascii="Times New Roman" w:hAnsi="Times New Roman" w:cs="Times New Roman"/>
          <w:sz w:val="22"/>
          <w:szCs w:val="22"/>
          <w:lang w:val="en-US"/>
        </w:rPr>
        <w:t>;</w:t>
      </w:r>
    </w:p>
    <w:p w14:paraId="39DBBE16"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c) </w:t>
      </w:r>
      <w:r>
        <w:rPr>
          <w:rFonts w:ascii="Times New Roman" w:hAnsi="Times New Roman" w:cs="Times New Roman"/>
          <w:iCs/>
          <w:sz w:val="22"/>
          <w:szCs w:val="22"/>
          <w:lang w:val="en-US"/>
        </w:rPr>
        <w:t xml:space="preserve">the object has not been registered by the museum institution for longer than 5 years and it has not yet been displayed to the public, except in those cases stipulated in section 3, paragraph (3). </w:t>
      </w:r>
    </w:p>
    <w:p w14:paraId="3E183473"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(2) The director of the museum institution – in addition to the stipulations of section 5, paragraph (1) – </w:t>
      </w:r>
      <w:r>
        <w:rPr>
          <w:rFonts w:ascii="Times New Roman" w:hAnsi="Times New Roman" w:cs="Times New Roman"/>
          <w:b/>
          <w:sz w:val="22"/>
          <w:szCs w:val="22"/>
          <w:lang w:val="en-US"/>
        </w:rPr>
        <w:t xml:space="preserve">may refuse to issue a research authorization </w:t>
      </w:r>
      <w:r>
        <w:rPr>
          <w:rFonts w:ascii="Times New Roman" w:hAnsi="Times New Roman" w:cs="Times New Roman"/>
          <w:sz w:val="22"/>
          <w:szCs w:val="22"/>
          <w:lang w:val="en-US"/>
        </w:rPr>
        <w:t xml:space="preserve">if </w:t>
      </w:r>
    </w:p>
    <w:p w14:paraId="41A0ED2E"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a) </w:t>
      </w:r>
      <w:r>
        <w:rPr>
          <w:rFonts w:ascii="Times New Roman" w:hAnsi="Times New Roman" w:cs="Times New Roman"/>
          <w:iCs/>
          <w:sz w:val="22"/>
          <w:szCs w:val="22"/>
          <w:lang w:val="en-US"/>
        </w:rPr>
        <w:t>the activity or its method of performance would endanger the condition or safety of the object of cultural heritage</w:t>
      </w:r>
      <w:r>
        <w:rPr>
          <w:rFonts w:ascii="Times New Roman" w:hAnsi="Times New Roman" w:cs="Times New Roman"/>
          <w:sz w:val="22"/>
          <w:szCs w:val="22"/>
          <w:lang w:val="en-US"/>
        </w:rPr>
        <w:t>;</w:t>
      </w:r>
    </w:p>
    <w:p w14:paraId="55B7C98A"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b) </w:t>
      </w:r>
      <w:r>
        <w:rPr>
          <w:rFonts w:ascii="Times New Roman" w:hAnsi="Times New Roman" w:cs="Times New Roman"/>
          <w:iCs/>
          <w:sz w:val="22"/>
          <w:szCs w:val="22"/>
          <w:lang w:val="en-US"/>
        </w:rPr>
        <w:t>the objects in question are in the process of restoration, conservation, or preparation, or are appearing in an exhibition</w:t>
      </w:r>
      <w:r>
        <w:rPr>
          <w:rFonts w:ascii="Times New Roman" w:hAnsi="Times New Roman" w:cs="Times New Roman"/>
          <w:sz w:val="22"/>
          <w:szCs w:val="22"/>
          <w:lang w:val="en-US"/>
        </w:rPr>
        <w:t>;</w:t>
      </w:r>
    </w:p>
    <w:p w14:paraId="06BB8615"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c) </w:t>
      </w:r>
      <w:r>
        <w:rPr>
          <w:rFonts w:ascii="Times New Roman" w:hAnsi="Times New Roman" w:cs="Times New Roman"/>
          <w:iCs/>
          <w:sz w:val="22"/>
          <w:szCs w:val="22"/>
          <w:lang w:val="en-US"/>
        </w:rPr>
        <w:t>the applicant for authorization has during previous research been found to have violated the provisions of this decree or the research rules of the museum institution, thereby endangering objects of cultural heritage</w:t>
      </w:r>
      <w:r>
        <w:rPr>
          <w:rFonts w:ascii="Times New Roman" w:hAnsi="Times New Roman" w:cs="Times New Roman"/>
          <w:sz w:val="22"/>
          <w:szCs w:val="22"/>
          <w:lang w:val="en-US"/>
        </w:rPr>
        <w:t>;</w:t>
      </w:r>
    </w:p>
    <w:p w14:paraId="63138A06"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i/>
          <w:iCs/>
          <w:sz w:val="22"/>
          <w:szCs w:val="22"/>
          <w:lang w:val="en-US"/>
        </w:rPr>
        <w:t>d) </w:t>
      </w:r>
      <w:r>
        <w:rPr>
          <w:rFonts w:ascii="Times New Roman" w:hAnsi="Times New Roman" w:cs="Times New Roman"/>
          <w:iCs/>
          <w:sz w:val="22"/>
          <w:szCs w:val="22"/>
          <w:lang w:val="en-US"/>
        </w:rPr>
        <w:t xml:space="preserve">in the given year, the processing or utilization of the object of cultural heritage for scientific or public educational purposes appears in the annual research/work plan of the institution. </w:t>
      </w:r>
    </w:p>
    <w:p w14:paraId="7FA3036F"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(3) In the cases indicated in paragraph (2), points </w:t>
      </w:r>
      <w:r>
        <w:rPr>
          <w:rFonts w:ascii="Times New Roman" w:hAnsi="Times New Roman" w:cs="Times New Roman"/>
          <w:i/>
          <w:sz w:val="22"/>
          <w:szCs w:val="22"/>
          <w:lang w:val="en-US"/>
        </w:rPr>
        <w:t xml:space="preserve">a) </w:t>
      </w:r>
      <w:r>
        <w:rPr>
          <w:rFonts w:ascii="Times New Roman" w:hAnsi="Times New Roman" w:cs="Times New Roman"/>
          <w:sz w:val="22"/>
          <w:szCs w:val="22"/>
          <w:lang w:val="en-US"/>
        </w:rPr>
        <w:t xml:space="preserve">and </w:t>
      </w:r>
      <w:r>
        <w:rPr>
          <w:rFonts w:ascii="Times New Roman" w:hAnsi="Times New Roman" w:cs="Times New Roman"/>
          <w:i/>
          <w:sz w:val="22"/>
          <w:szCs w:val="22"/>
          <w:lang w:val="en-US"/>
        </w:rPr>
        <w:t>c)</w:t>
      </w:r>
      <w:r>
        <w:rPr>
          <w:rFonts w:ascii="Times New Roman" w:hAnsi="Times New Roman" w:cs="Times New Roman"/>
          <w:sz w:val="22"/>
          <w:szCs w:val="22"/>
          <w:lang w:val="en-US"/>
        </w:rPr>
        <w:t>,</w:t>
      </w:r>
      <w:r>
        <w:rPr>
          <w:rFonts w:ascii="Times New Roman" w:hAnsi="Times New Roman" w:cs="Times New Roman"/>
          <w:i/>
          <w:sz w:val="22"/>
          <w:szCs w:val="22"/>
          <w:lang w:val="en-US"/>
        </w:rPr>
        <w:t xml:space="preserve"> </w:t>
      </w:r>
      <w:r>
        <w:rPr>
          <w:rFonts w:ascii="Times New Roman" w:hAnsi="Times New Roman" w:cs="Times New Roman"/>
          <w:sz w:val="22"/>
          <w:szCs w:val="22"/>
          <w:lang w:val="en-US"/>
        </w:rPr>
        <w:t xml:space="preserve">the director of the museum institution may also rescind a research authorization that has already been issued. </w:t>
      </w:r>
    </w:p>
    <w:p w14:paraId="2BC7B1CF"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(4) In the cases indicated in paragraph (2), the director of the museum institution has the right to provide reproductions or documentation available to the institution in place of the original object of cultural heritage for the purpose of the research. </w:t>
      </w:r>
    </w:p>
    <w:p w14:paraId="26FD2F0A"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Section 6 </w:t>
      </w:r>
      <w:r>
        <w:rPr>
          <w:rFonts w:ascii="Times New Roman" w:hAnsi="Times New Roman" w:cs="Times New Roman"/>
          <w:bCs/>
          <w:sz w:val="22"/>
          <w:szCs w:val="22"/>
          <w:lang w:val="en-US"/>
        </w:rPr>
        <w:t xml:space="preserve">Research authorization for objects of cultural heritage held in museum institutions that are not part of their own collections (materials placed in their care for custodianship, on loan, for expert opinions, or for restoration, as well as at the request of the courts or the authorities, etc.) as well as the basic professional data – listed in the appendix – documented on these objects can only be issued if the contract signed during transfer provides express written consent for this, or if this is not the case, express consent is provided by the owner. </w:t>
      </w:r>
    </w:p>
    <w:p w14:paraId="5A024821"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Section 7</w:t>
      </w:r>
      <w:r>
        <w:rPr>
          <w:rFonts w:ascii="Times New Roman" w:hAnsi="Times New Roman" w:cs="Times New Roman"/>
          <w:sz w:val="22"/>
          <w:szCs w:val="22"/>
          <w:lang w:val="en-US"/>
        </w:rPr>
        <w:t xml:space="preserve"> Research performed in museum institutions is free of charge. </w:t>
      </w:r>
    </w:p>
    <w:p w14:paraId="24960E5B" w14:textId="77777777" w:rsidR="004963B8" w:rsidRDefault="004963B8" w:rsidP="004963B8">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Section 8</w:t>
      </w:r>
      <w:r>
        <w:rPr>
          <w:rFonts w:ascii="Times New Roman" w:hAnsi="Times New Roman" w:cs="Times New Roman"/>
          <w:sz w:val="22"/>
          <w:szCs w:val="22"/>
          <w:lang w:val="en-US"/>
        </w:rPr>
        <w:t xml:space="preserve"> The museum institution </w:t>
      </w:r>
      <w:r>
        <w:rPr>
          <w:rFonts w:ascii="Times New Roman" w:hAnsi="Times New Roman" w:cs="Times New Roman"/>
          <w:b/>
          <w:sz w:val="22"/>
          <w:szCs w:val="22"/>
          <w:lang w:val="en-US"/>
        </w:rPr>
        <w:t xml:space="preserve">may make a reproduction for research purposes and of research quality </w:t>
      </w:r>
      <w:r>
        <w:rPr>
          <w:rFonts w:ascii="Times New Roman" w:hAnsi="Times New Roman" w:cs="Times New Roman"/>
          <w:sz w:val="22"/>
          <w:szCs w:val="22"/>
          <w:lang w:val="en-US"/>
        </w:rPr>
        <w:t xml:space="preserve">of the objects being researched or the documentation of their basic professional data (listed in the appendix) at the request and expense of the researcher while observing the provisions of Act LXXVI of 1999 on copyrights. </w:t>
      </w:r>
    </w:p>
    <w:p w14:paraId="2BB16FE8" w14:textId="77777777" w:rsidR="004963B8" w:rsidRDefault="004963B8" w:rsidP="004963B8">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Appendix to Governmental Decree 47/2001. (III. 27.) </w:t>
      </w:r>
    </w:p>
    <w:p w14:paraId="511EEF9F"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basic professional data from documentation on objects of cultural heritage that can be provided for researchers: </w:t>
      </w:r>
    </w:p>
    <w:p w14:paraId="2ADB8686"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a) their identification data: institution, collection (organizational unit), inventory number (code), </w:t>
      </w:r>
    </w:p>
    <w:p w14:paraId="42C47B67"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 their designation (title),</w:t>
      </w:r>
    </w:p>
    <w:p w14:paraId="06BEE527"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c) geographical, social, etc. data of their description, use, and content,</w:t>
      </w:r>
    </w:p>
    <w:p w14:paraId="6469CEA0"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d) circumstances, date, creator (workshop), etc. of their origin and creation, </w:t>
      </w:r>
    </w:p>
    <w:p w14:paraId="4A28B893"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 determination of their age and the method of this determination,</w:t>
      </w:r>
    </w:p>
    <w:p w14:paraId="173DC130"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 their materials, techniques, and method of production,</w:t>
      </w:r>
    </w:p>
    <w:p w14:paraId="3729037D"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g) their dimensions and size, </w:t>
      </w:r>
    </w:p>
    <w:p w14:paraId="3B779CF7"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h) their conditions,</w:t>
      </w:r>
    </w:p>
    <w:p w14:paraId="76CD7F4D" w14:textId="77777777" w:rsidR="004963B8" w:rsidRDefault="004963B8" w:rsidP="004963B8">
      <w:pPr>
        <w:spacing w:after="0" w:line="240" w:lineRule="auto"/>
        <w:jc w:val="both"/>
        <w:rPr>
          <w:rFonts w:ascii="Times New Roman" w:hAnsi="Times New Roman" w:cs="Times New Roman"/>
          <w:sz w:val="22"/>
          <w:szCs w:val="22"/>
          <w:lang w:val="en-US"/>
        </w:rPr>
      </w:pPr>
      <w:proofErr w:type="spellStart"/>
      <w:r>
        <w:rPr>
          <w:rFonts w:ascii="Times New Roman" w:hAnsi="Times New Roman" w:cs="Times New Roman"/>
          <w:sz w:val="22"/>
          <w:szCs w:val="22"/>
          <w:lang w:val="en-US"/>
        </w:rPr>
        <w:t>i</w:t>
      </w:r>
      <w:proofErr w:type="spellEnd"/>
      <w:r>
        <w:rPr>
          <w:rFonts w:ascii="Times New Roman" w:hAnsi="Times New Roman" w:cs="Times New Roman"/>
          <w:sz w:val="22"/>
          <w:szCs w:val="22"/>
          <w:lang w:val="en-US"/>
        </w:rPr>
        <w:t>) their discovery site,</w:t>
      </w:r>
    </w:p>
    <w:p w14:paraId="4499A96E"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j) their method and date of acquisition,</w:t>
      </w:r>
    </w:p>
    <w:p w14:paraId="5605AF8F"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k) the name of person who acquired them,</w:t>
      </w:r>
    </w:p>
    <w:p w14:paraId="332CEF8B"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l) information related to the </w:t>
      </w:r>
      <w:proofErr w:type="spellStart"/>
      <w:r>
        <w:rPr>
          <w:rFonts w:ascii="Times New Roman" w:hAnsi="Times New Roman" w:cs="Times New Roman"/>
          <w:sz w:val="22"/>
          <w:szCs w:val="22"/>
          <w:lang w:val="en-US"/>
        </w:rPr>
        <w:t>museological</w:t>
      </w:r>
      <w:proofErr w:type="spellEnd"/>
      <w:r>
        <w:rPr>
          <w:rFonts w:ascii="Times New Roman" w:hAnsi="Times New Roman" w:cs="Times New Roman"/>
          <w:sz w:val="22"/>
          <w:szCs w:val="22"/>
          <w:lang w:val="en-US"/>
        </w:rPr>
        <w:t xml:space="preserve"> circumstances of their acquisition (archaeological excavation),</w:t>
      </w:r>
    </w:p>
    <w:p w14:paraId="5DEE853B"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m) their restoration,</w:t>
      </w:r>
    </w:p>
    <w:p w14:paraId="227A0B31"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 the results of their laboratory examination and materials analysis,</w:t>
      </w:r>
    </w:p>
    <w:p w14:paraId="3F0C19B6"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 their exhibition and related professional literature,</w:t>
      </w:r>
    </w:p>
    <w:p w14:paraId="4E433CD3" w14:textId="77777777" w:rsidR="004963B8" w:rsidRDefault="004963B8" w:rsidP="004963B8">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p) pictures (reproductions) of the object or document serving for identification produced through photography, Xerox processes, (micro)film, video, or other techniques, as well as their inventory numbers (codes). </w:t>
      </w:r>
    </w:p>
    <w:p w14:paraId="6B06FA8D" w14:textId="2DD8E33A" w:rsidR="001179BF" w:rsidRPr="004963B8" w:rsidRDefault="00B5380B" w:rsidP="004963B8"/>
    <w:sectPr w:rsidR="001179BF" w:rsidRPr="004963B8" w:rsidSect="004963B8">
      <w:pgSz w:w="11906" w:h="16838"/>
      <w:pgMar w:top="568"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E138C"/>
    <w:multiLevelType w:val="hybridMultilevel"/>
    <w:tmpl w:val="AFCCB322"/>
    <w:lvl w:ilvl="0" w:tplc="6FD83D0E">
      <w:start w:val="1"/>
      <w:numFmt w:val="decimal"/>
      <w:lvlText w:val="%1.)"/>
      <w:lvlJc w:val="left"/>
      <w:pPr>
        <w:ind w:left="360" w:hanging="360"/>
      </w:pPr>
      <w:rPr>
        <w:rFonts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553"/>
    <w:rsid w:val="000F1553"/>
    <w:rsid w:val="004963B8"/>
    <w:rsid w:val="00527777"/>
    <w:rsid w:val="00711FDA"/>
    <w:rsid w:val="00B5380B"/>
    <w:rsid w:val="00D92012"/>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3E8A8"/>
  <w15:chartTrackingRefBased/>
  <w15:docId w15:val="{B31D82FF-23DE-44DA-8766-FE35EFF37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F1553"/>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F1553"/>
    <w:pPr>
      <w:ind w:left="720"/>
      <w:contextualSpacing/>
    </w:pPr>
  </w:style>
  <w:style w:type="character" w:styleId="Hiperhivatkozs">
    <w:name w:val="Hyperlink"/>
    <w:basedOn w:val="Bekezdsalapbettpusa"/>
    <w:uiPriority w:val="99"/>
    <w:unhideWhenUsed/>
    <w:rsid w:val="000F1553"/>
    <w:rPr>
      <w:color w:val="0563C1" w:themeColor="hyperlink"/>
      <w:u w:val="single"/>
    </w:rPr>
  </w:style>
  <w:style w:type="paragraph" w:styleId="Nincstrkz">
    <w:name w:val="No Spacing"/>
    <w:qFormat/>
    <w:rsid w:val="000F1553"/>
    <w:pPr>
      <w:suppressAutoHyphens/>
      <w:autoSpaceDN w:val="0"/>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737</Words>
  <Characters>5091</Characters>
  <Application>Microsoft Office Word</Application>
  <DocSecurity>0</DocSecurity>
  <Lines>42</Lines>
  <Paragraphs>11</Paragraphs>
  <ScaleCrop>false</ScaleCrop>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4</cp:revision>
  <dcterms:created xsi:type="dcterms:W3CDTF">2022-01-25T15:12:00Z</dcterms:created>
  <dcterms:modified xsi:type="dcterms:W3CDTF">2022-01-25T15:14:00Z</dcterms:modified>
</cp:coreProperties>
</file>